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DA" w:rsidRDefault="00C625D2" w:rsidP="00C625D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Scenariusz </w:t>
      </w:r>
      <w:r w:rsidR="00B94F24">
        <w:rPr>
          <w:rFonts w:ascii="Times New Roman" w:hAnsi="Times New Roman" w:cs="Times New Roman"/>
          <w:b/>
          <w:bCs/>
          <w:sz w:val="32"/>
          <w:szCs w:val="32"/>
        </w:rPr>
        <w:t xml:space="preserve">lekcji z TIK </w:t>
      </w:r>
      <w:r>
        <w:rPr>
          <w:rFonts w:ascii="Times New Roman" w:hAnsi="Times New Roman" w:cs="Times New Roman"/>
          <w:b/>
          <w:bCs/>
          <w:sz w:val="32"/>
          <w:szCs w:val="32"/>
        </w:rPr>
        <w:t>dla klasy VII</w:t>
      </w:r>
    </w:p>
    <w:p w:rsidR="00C625D2" w:rsidRDefault="00C625D2" w:rsidP="00C625D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Temat: Zesłanie Ducha Świętego</w:t>
      </w:r>
    </w:p>
    <w:p w:rsidR="00C625D2" w:rsidRDefault="00C625D2" w:rsidP="00CC7BD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625D2" w:rsidRDefault="00C625D2" w:rsidP="00CC7B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Założenia Edukacyjne</w:t>
      </w:r>
    </w:p>
    <w:p w:rsidR="00C625D2" w:rsidRDefault="00C625D2" w:rsidP="00CC7BD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94F24" w:rsidRDefault="00C625D2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Cele katechetyczne - wymagania ogólne</w:t>
      </w:r>
    </w:p>
    <w:p w:rsidR="00B94F24" w:rsidRPr="00C625D2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25D2" w:rsidRDefault="00C625D2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Zapoznanie z okolicznościami historycznego zesłania Ducha Świętego w dzień Pięćdziesiątnicy. Ukazanie roli Ducha Świętego w życiu Kościoła.</w:t>
      </w:r>
    </w:p>
    <w:p w:rsidR="00C625D2" w:rsidRDefault="00C625D2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25D2" w:rsidRDefault="00C625D2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Treści nauczania – wymagania szczegółowe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25D2" w:rsidRDefault="00C625D2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Wiedza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25D2" w:rsidRDefault="00C625D2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Uczeń po katechezie:</w:t>
      </w:r>
    </w:p>
    <w:p w:rsidR="00C625D2" w:rsidRDefault="00C625D2" w:rsidP="00CC7BD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 podstawie fragmentu </w:t>
      </w:r>
      <w:proofErr w:type="spellStart"/>
      <w:r>
        <w:rPr>
          <w:rFonts w:ascii="Times New Roman" w:hAnsi="Times New Roman" w:cs="Times New Roman"/>
          <w:sz w:val="28"/>
          <w:szCs w:val="28"/>
        </w:rPr>
        <w:t>Dz</w:t>
      </w:r>
      <w:proofErr w:type="spellEnd"/>
      <w:r>
        <w:rPr>
          <w:rFonts w:ascii="Times New Roman" w:hAnsi="Times New Roman" w:cs="Times New Roman"/>
          <w:sz w:val="28"/>
          <w:szCs w:val="28"/>
        </w:rPr>
        <w:t> 2, 1-4 opisuje okoliczności i przebieg historycznego zesłania Ducha Świętego</w:t>
      </w:r>
      <w:r w:rsidR="006C5A4C">
        <w:rPr>
          <w:rFonts w:ascii="Times New Roman" w:hAnsi="Times New Roman" w:cs="Times New Roman"/>
          <w:sz w:val="28"/>
          <w:szCs w:val="28"/>
        </w:rPr>
        <w:t>.</w:t>
      </w:r>
    </w:p>
    <w:p w:rsidR="006C5A4C" w:rsidRDefault="006C5A4C" w:rsidP="00CC7BD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podstawie podręcznika wymienia określenia i owoce Ducha Świętego.</w:t>
      </w:r>
    </w:p>
    <w:p w:rsidR="00B94F24" w:rsidRDefault="00B94F24" w:rsidP="00B94F24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:rsidR="006C5A4C" w:rsidRDefault="006C5A4C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Umiejętności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5A4C" w:rsidRDefault="006C5A4C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Uczeń po katechezie:</w:t>
      </w:r>
    </w:p>
    <w:p w:rsidR="006C5A4C" w:rsidRDefault="00A37A1F" w:rsidP="00CC7BD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 podstawie zdobytych wiadomości wskazuje na znaczenie zesłanie Ducha Świętego w życie apostołów.</w:t>
      </w:r>
    </w:p>
    <w:p w:rsidR="00A37A1F" w:rsidRDefault="00A37A1F" w:rsidP="00CC7BD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Własnymi słowami opisuje poszczególne owoce Ducha Świętego.</w:t>
      </w:r>
    </w:p>
    <w:p w:rsidR="00A37A1F" w:rsidRDefault="00A37A1F" w:rsidP="00CC7BD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Argumentuje potrzebę przyjęcia sakramentu bierzmowania.</w:t>
      </w:r>
    </w:p>
    <w:p w:rsidR="00A37A1F" w:rsidRDefault="00A37A1F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A1F" w:rsidRDefault="00A37A1F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Korelacja z edukacją szkolną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7A1F" w:rsidRDefault="00A37A1F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Narodziny i rozprzestrzenianie się chrześcijaństwa (historia)</w:t>
      </w:r>
      <w:r w:rsidR="00CC7BDA">
        <w:rPr>
          <w:rFonts w:ascii="Times New Roman" w:hAnsi="Times New Roman" w:cs="Times New Roman"/>
          <w:sz w:val="28"/>
          <w:szCs w:val="28"/>
        </w:rPr>
        <w:t>.</w:t>
      </w:r>
    </w:p>
    <w:p w:rsidR="00A37A1F" w:rsidRDefault="00A37A1F" w:rsidP="00CC7B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7A1F" w:rsidRDefault="00A37A1F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Metody i techniki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7A1F" w:rsidRDefault="00A37A1F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Krzyżówka, test luk, rozmowa kierowana, praca z tekstem, śpiew sekwen</w:t>
      </w:r>
      <w:r w:rsidR="00CC7BDA">
        <w:rPr>
          <w:rFonts w:ascii="Times New Roman" w:hAnsi="Times New Roman" w:cs="Times New Roman"/>
          <w:sz w:val="28"/>
          <w:szCs w:val="28"/>
        </w:rPr>
        <w:t>cji do</w:t>
      </w:r>
    </w:p>
    <w:p w:rsidR="00A37A1F" w:rsidRDefault="00A37A1F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Ducha Świętego</w:t>
      </w:r>
      <w:r w:rsidR="00CC7BDA">
        <w:rPr>
          <w:rFonts w:ascii="Times New Roman" w:hAnsi="Times New Roman" w:cs="Times New Roman"/>
          <w:sz w:val="28"/>
          <w:szCs w:val="28"/>
        </w:rPr>
        <w:t>.</w:t>
      </w:r>
    </w:p>
    <w:p w:rsidR="00CC7BDA" w:rsidRDefault="00CC7BDA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Środki dydaktyczne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Pismo Święte, Katechizm Kościoła Katolickiego, podręcznik ucznia, Karty pracy, komputer, Internet, projektor lub telewizor i odtwarzacz DVD.</w:t>
      </w:r>
    </w:p>
    <w:p w:rsidR="00CC7BDA" w:rsidRDefault="00CC7BDA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B47" w:rsidRDefault="00A65B47" w:rsidP="00CC7B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BDA" w:rsidRDefault="00CC7BDA" w:rsidP="00CC7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 Przebieg katechezy</w:t>
      </w:r>
    </w:p>
    <w:p w:rsidR="00CC7BDA" w:rsidRDefault="00CC7BDA" w:rsidP="00CC7B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Modlitwa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Duchu Święty, …</w:t>
      </w:r>
    </w:p>
    <w:p w:rsidR="00CC7BDA" w:rsidRDefault="00CC7BDA" w:rsidP="00CC7BD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Nawiązanie do poprzedniej katechezy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Poprzednia katecheza powinna być w całości poświęcona na sprawdzian pisemny.</w:t>
      </w:r>
    </w:p>
    <w:p w:rsidR="00CC7BDA" w:rsidRDefault="00CC7BDA" w:rsidP="00CC7BD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Sytuacja egzystencjalna</w:t>
      </w:r>
    </w:p>
    <w:p w:rsidR="00B94F24" w:rsidRDefault="00B94F24" w:rsidP="00CC7BD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7BDA" w:rsidRDefault="00CC7BDA" w:rsidP="00CC7BD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Katecheta prosi o rozwiązanie zadania 1 z Kart prac.</w:t>
      </w:r>
    </w:p>
    <w:p w:rsidR="00DA129D" w:rsidRDefault="00DA129D" w:rsidP="00CC7BD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129D" w:rsidRDefault="00DA129D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Wiara i życie Kościoła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29D" w:rsidRDefault="00DA129D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Katecheta wprowadza:</w:t>
      </w:r>
    </w:p>
    <w:p w:rsidR="00DA129D" w:rsidRDefault="00DA129D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9D" w:rsidRDefault="00DA129D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Po wniebowstąpieniu Pana Jezusa apostołowie wraz z Maryją czekali na zesłanie Ducha Świętego. Bali się Żydów i dlatego przebywali zamknięci w Wieczerniku. Nagle nastąpiło niezwykłe wydarzenie. Przeczytajmy o nim w Piśmie Świętym.</w:t>
      </w:r>
    </w:p>
    <w:p w:rsidR="00DA129D" w:rsidRDefault="00DA129D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DA129D" w:rsidRDefault="00DA129D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Katecheta prosi o odczytanie fragmentu z Dziejów Apostolskich o Zesłaniu Ducha Świętego (</w:t>
      </w:r>
      <w:proofErr w:type="spellStart"/>
      <w:r>
        <w:rPr>
          <w:rFonts w:ascii="Times New Roman" w:hAnsi="Times New Roman" w:cs="Times New Roman"/>
          <w:sz w:val="28"/>
          <w:szCs w:val="28"/>
        </w:rPr>
        <w:t>Dz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2, 1-4).</w:t>
      </w:r>
    </w:p>
    <w:p w:rsidR="00DA129D" w:rsidRDefault="00DA129D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Następnie prosi o uzupełnienie 2 zadania z Kartach pracy.</w:t>
      </w:r>
    </w:p>
    <w:p w:rsidR="00DA129D" w:rsidRDefault="00DA129D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Katecheta wyjaśnia:</w:t>
      </w:r>
    </w:p>
    <w:p w:rsidR="00DA129D" w:rsidRDefault="00DA129D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9D" w:rsidRDefault="00DA129D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Zesłanie Ducha Św. Zupełnie zmieniło życie apostołów. Przestali się bać i zaczęli odważnie głosić Ewangelię. Pierws</w:t>
      </w:r>
      <w:r w:rsidR="00D11475">
        <w:rPr>
          <w:rFonts w:ascii="Times New Roman" w:hAnsi="Times New Roman" w:cs="Times New Roman"/>
          <w:i/>
          <w:iCs/>
          <w:sz w:val="28"/>
          <w:szCs w:val="28"/>
        </w:rPr>
        <w:t xml:space="preserve">zy zrobił to Piotr, który do ludzi zebranych w Jerozolimie mówił o Jezusie Chrystusie. Pod wpływem jego słów wielu ludzi uwierzyło w Chrystusa. </w:t>
      </w:r>
    </w:p>
    <w:p w:rsidR="00AE770E" w:rsidRDefault="00AE770E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E770E" w:rsidRDefault="00AE770E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Następnie katecheta prosi, by uczniowie indywidualnie przeczytali Sekwencję, do Duch Świętego (w podręczniku) i wypisali w zeszytach przynajmniej 5 określeń Ducha Świętego. </w:t>
      </w:r>
    </w:p>
    <w:p w:rsidR="00AE770E" w:rsidRDefault="00AE770E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Katecheta kontynuuje:</w:t>
      </w:r>
    </w:p>
    <w:p w:rsidR="00AE770E" w:rsidRDefault="00AE770E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770E" w:rsidRDefault="00AE770E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Wiemy już, w jaki sposób przebiegało zesłanie Ducha Świętego w Wieczerniku </w:t>
      </w:r>
    </w:p>
    <w:p w:rsidR="00AE770E" w:rsidRDefault="00AE770E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i jak bardzo zmieniło to życie apostołów. Wiemy też, jak można Go określić. Teraz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musimy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odpowiedzieć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sobie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na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najważniejsze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pytanie</w:t>
      </w:r>
      <w:r w:rsidR="00A26969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A26969">
        <w:rPr>
          <w:rFonts w:ascii="Times New Roman" w:hAnsi="Times New Roman" w:cs="Times New Roman"/>
          <w:i/>
          <w:iCs/>
          <w:sz w:val="28"/>
          <w:szCs w:val="28"/>
        </w:rPr>
        <w:t>Ki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m </w:t>
      </w:r>
      <w:r w:rsidR="00A26969">
        <w:rPr>
          <w:rFonts w:ascii="Times New Roman" w:hAnsi="Times New Roman" w:cs="Times New Roman"/>
          <w:i/>
          <w:iCs/>
          <w:sz w:val="28"/>
          <w:szCs w:val="28"/>
        </w:rPr>
        <w:t>On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A26969">
        <w:rPr>
          <w:rFonts w:ascii="Times New Roman" w:hAnsi="Times New Roman" w:cs="Times New Roman"/>
          <w:i/>
          <w:iCs/>
          <w:sz w:val="28"/>
          <w:szCs w:val="28"/>
        </w:rPr>
        <w:t>jest?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A26969">
        <w:rPr>
          <w:rFonts w:ascii="Times New Roman" w:hAnsi="Times New Roman" w:cs="Times New Roman"/>
          <w:i/>
          <w:iCs/>
          <w:sz w:val="28"/>
          <w:szCs w:val="28"/>
        </w:rPr>
        <w:t>Kim</w:t>
      </w:r>
      <w:r w:rsidR="00B16D0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A26969">
        <w:rPr>
          <w:rFonts w:ascii="Times New Roman" w:hAnsi="Times New Roman" w:cs="Times New Roman"/>
          <w:i/>
          <w:iCs/>
          <w:sz w:val="28"/>
          <w:szCs w:val="28"/>
        </w:rPr>
        <w:t>jestDuch Święty?</w:t>
      </w:r>
    </w:p>
    <w:p w:rsidR="00A26969" w:rsidRDefault="00A26969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26969" w:rsidRDefault="00A26969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Uczniowie powinni udzielić odpowiedzi: Jest trzecią Osobą Trójcy Świętej, jest Bogiem.</w:t>
      </w:r>
    </w:p>
    <w:p w:rsidR="00A26969" w:rsidRDefault="00A26969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969" w:rsidRDefault="00A26969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Zastosowania życiowe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6969" w:rsidRDefault="00A26969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Katecheta wyjaśnia:</w:t>
      </w:r>
    </w:p>
    <w:p w:rsidR="00A26969" w:rsidRDefault="00A26969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969" w:rsidRDefault="00A26969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Często nasze życie przypomina sytuację uczniów z Wieczernika, którzy bali się świadczyć odważnie o Chrystusie. Dlatego bardzo potrzebujemy mocy Ducha Świętego. Na wcześniejszych katechezach poznaliście już Jego dary, ale przynosi On także konkretne owoce.</w:t>
      </w:r>
    </w:p>
    <w:p w:rsidR="00A26969" w:rsidRDefault="00A26969" w:rsidP="00CC7BD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26969" w:rsidRDefault="00A26969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Odczytajmy teraz nazwy tych owoców z podręcznika, z części Zapamiętaj.</w:t>
      </w:r>
    </w:p>
    <w:p w:rsidR="00A26969" w:rsidRDefault="00A26969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Następnie katecheta prosi o wypełnienie zadania nr 2 w Karcie pracy.</w:t>
      </w:r>
    </w:p>
    <w:p w:rsidR="00B94F24" w:rsidRDefault="00B94F24" w:rsidP="00CC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969" w:rsidRDefault="00A26969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Podsumowanie treści</w:t>
      </w:r>
    </w:p>
    <w:p w:rsidR="00B94F24" w:rsidRDefault="00B94F24" w:rsidP="00CC7B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6969" w:rsidRDefault="00A26969" w:rsidP="00CC7B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Katecheta zadaje pytania:</w:t>
      </w:r>
    </w:p>
    <w:p w:rsidR="00A26969" w:rsidRDefault="00A26969" w:rsidP="00A2696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Kim jest Duch Święty</w:t>
      </w:r>
    </w:p>
    <w:p w:rsidR="00A26969" w:rsidRDefault="00A26969" w:rsidP="00A2696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Kiedy i gdzie </w:t>
      </w:r>
      <w:r w:rsidR="00B94F24">
        <w:rPr>
          <w:rFonts w:ascii="Times New Roman" w:hAnsi="Times New Roman" w:cs="Times New Roman"/>
          <w:sz w:val="28"/>
          <w:szCs w:val="28"/>
        </w:rPr>
        <w:t>miało miejsce zesłanie Ducha Świętego?</w:t>
      </w:r>
    </w:p>
    <w:p w:rsidR="00B94F24" w:rsidRDefault="00B94F24" w:rsidP="00A2696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 jaki sposób to wydarzenie zmieniło życie apostołów?</w:t>
      </w:r>
    </w:p>
    <w:p w:rsidR="00B94F24" w:rsidRDefault="00B94F24" w:rsidP="00A2696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Jak dzisiaj Duch Święty działa w Kościele?</w:t>
      </w:r>
    </w:p>
    <w:p w:rsidR="00B94F24" w:rsidRDefault="00B94F24" w:rsidP="00B94F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F24" w:rsidRDefault="00B94F24" w:rsidP="00B94F2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Notatka</w:t>
      </w:r>
    </w:p>
    <w:p w:rsidR="00B94F24" w:rsidRDefault="00B94F24" w:rsidP="00B94F2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4F24" w:rsidRDefault="00B94F24" w:rsidP="00B94F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 zeszycie mogą być zapisane wymienione wcześniej określenia Ducha Święte-</w:t>
      </w:r>
    </w:p>
    <w:p w:rsidR="00B94F24" w:rsidRDefault="00B94F24" w:rsidP="00B94F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 i ewentualnie notatka.</w:t>
      </w:r>
    </w:p>
    <w:p w:rsidR="00B94F24" w:rsidRDefault="00B94F24" w:rsidP="00B94F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F24" w:rsidRDefault="00B94F24" w:rsidP="00B94F2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Praca domowa</w:t>
      </w:r>
    </w:p>
    <w:p w:rsidR="00B94F24" w:rsidRDefault="00B94F24" w:rsidP="00B94F2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4F24" w:rsidRDefault="00B94F24" w:rsidP="00B94F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Napisz, dlaczego chciałbyś przystąpić do sakramentu bierzmowania.</w:t>
      </w:r>
    </w:p>
    <w:p w:rsidR="00B94F24" w:rsidRDefault="00B94F24" w:rsidP="00B94F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F24" w:rsidRDefault="00B94F24" w:rsidP="00B94F2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Modlitwa</w:t>
      </w:r>
    </w:p>
    <w:p w:rsidR="00B94F24" w:rsidRDefault="00B94F24" w:rsidP="00B94F2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4F24" w:rsidRPr="00B94F24" w:rsidRDefault="00B94F24" w:rsidP="00B94F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Odtwarzamy Sekwencję do Ducha Świętego (tekst do niej znajduje się w </w:t>
      </w:r>
      <w:proofErr w:type="spellStart"/>
      <w:r>
        <w:rPr>
          <w:rFonts w:ascii="Times New Roman" w:hAnsi="Times New Roman" w:cs="Times New Roman"/>
          <w:sz w:val="28"/>
          <w:szCs w:val="28"/>
        </w:rPr>
        <w:t>podrę-czniku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26969" w:rsidRPr="00A26969" w:rsidRDefault="00A26969" w:rsidP="00A26969">
      <w:pPr>
        <w:rPr>
          <w:rFonts w:ascii="Times New Roman" w:hAnsi="Times New Roman" w:cs="Times New Roman"/>
          <w:sz w:val="28"/>
          <w:szCs w:val="28"/>
        </w:rPr>
      </w:pPr>
    </w:p>
    <w:p w:rsidR="00A37A1F" w:rsidRDefault="00A37A1F" w:rsidP="00CC7BDA">
      <w:pPr>
        <w:rPr>
          <w:rFonts w:ascii="Times New Roman" w:hAnsi="Times New Roman" w:cs="Times New Roman"/>
          <w:sz w:val="28"/>
          <w:szCs w:val="28"/>
        </w:rPr>
      </w:pPr>
    </w:p>
    <w:p w:rsidR="008A6E86" w:rsidRPr="008A6E86" w:rsidRDefault="008A6E86" w:rsidP="008A6E86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Opracowała: </w:t>
      </w:r>
      <w:r w:rsidRPr="008A6E86">
        <w:rPr>
          <w:rFonts w:ascii="Times New Roman" w:hAnsi="Times New Roman" w:cs="Times New Roman"/>
          <w:i/>
          <w:sz w:val="28"/>
          <w:szCs w:val="28"/>
        </w:rPr>
        <w:t>Barbara Gajda</w:t>
      </w:r>
    </w:p>
    <w:p w:rsidR="00A37A1F" w:rsidRPr="00A37A1F" w:rsidRDefault="00A37A1F" w:rsidP="00A37A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25D2" w:rsidRPr="00C625D2" w:rsidRDefault="00C625D2" w:rsidP="00C625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sectPr w:rsidR="00C625D2" w:rsidRPr="00C625D2" w:rsidSect="006A7F7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A1CCA"/>
    <w:multiLevelType w:val="hybridMultilevel"/>
    <w:tmpl w:val="6E40E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453EA"/>
    <w:multiLevelType w:val="hybridMultilevel"/>
    <w:tmpl w:val="D9E4B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434219"/>
    <w:multiLevelType w:val="hybridMultilevel"/>
    <w:tmpl w:val="E7DC6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25D2"/>
    <w:rsid w:val="00262B8F"/>
    <w:rsid w:val="006A7F7E"/>
    <w:rsid w:val="006C5A4C"/>
    <w:rsid w:val="006C5CAA"/>
    <w:rsid w:val="008A6E86"/>
    <w:rsid w:val="008D648B"/>
    <w:rsid w:val="009266DA"/>
    <w:rsid w:val="00A26969"/>
    <w:rsid w:val="00A37A1F"/>
    <w:rsid w:val="00A65B47"/>
    <w:rsid w:val="00AE770E"/>
    <w:rsid w:val="00B16D06"/>
    <w:rsid w:val="00B94F24"/>
    <w:rsid w:val="00C625D2"/>
    <w:rsid w:val="00CC7BDA"/>
    <w:rsid w:val="00D11475"/>
    <w:rsid w:val="00DA129D"/>
    <w:rsid w:val="00FF4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2B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25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Kacper Gajda</dc:creator>
  <cp:lastModifiedBy>HP</cp:lastModifiedBy>
  <cp:revision>5</cp:revision>
  <dcterms:created xsi:type="dcterms:W3CDTF">2020-04-17T14:07:00Z</dcterms:created>
  <dcterms:modified xsi:type="dcterms:W3CDTF">2020-04-17T14:12:00Z</dcterms:modified>
</cp:coreProperties>
</file>